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93" w:rsidRDefault="00C20493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Bursa, 29.Ocak.2015</w:t>
      </w:r>
    </w:p>
    <w:p w:rsidR="00C20493" w:rsidRDefault="00C20493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C20493" w:rsidRDefault="00C20493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PERAKENDE TİCARET YENİDEN DÜZENLENİYOR</w:t>
      </w:r>
    </w:p>
    <w:p w:rsidR="00C20493" w:rsidRDefault="00C20493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29.Ocak.2015 tarih ve 29151 sayılı Resmi Gazetede yayımlanan 6585 sayılı Perakende Ticaretin Düzenlenmesi Hakkında Kanun ile perakende ticaretin kuralları yeniden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tesbit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edilerek daha ciddi kurallar getirilmiştir. </w:t>
      </w:r>
    </w:p>
    <w:p w:rsidR="009F7372" w:rsidRDefault="009F7372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Yapılan düzenlemeleri kısaca açıklamak istiyorum. </w:t>
      </w:r>
    </w:p>
    <w:p w:rsidR="00521AF0" w:rsidRPr="00C20493" w:rsidRDefault="00521AF0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Açıklamalarım, çıkan kanunu esas alarak yapılacağı için biraz sıkıcı bir dille olacaktır. Bu yüzden kendi üslubumu değil kanunun üslubunu esas alacağım için okurlarımdan peşinen özür diliyorum. </w:t>
      </w:r>
    </w:p>
    <w:p w:rsidR="00856258" w:rsidRPr="00856258" w:rsidRDefault="00C20493" w:rsidP="006F37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tr-TR"/>
        </w:rPr>
        <w:tab/>
      </w:r>
      <w:r w:rsidR="006F37A4" w:rsidRPr="006F37A4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r w:rsidR="006F37A4" w:rsidRPr="006F37A4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Kanunun amacı;</w:t>
      </w:r>
    </w:p>
    <w:p w:rsidR="00856258" w:rsidRPr="00856258" w:rsidRDefault="006F37A4" w:rsidP="0085625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perakende</w:t>
      </w:r>
      <w:proofErr w:type="gramEnd"/>
      <w:r w:rsidRP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işletmelerin açılış ve faaliyete geçiş işlemlerinin kolaylaştırılması,</w:t>
      </w:r>
    </w:p>
    <w:p w:rsidR="00856258" w:rsidRDefault="00856258" w:rsidP="0085625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perakende</w:t>
      </w:r>
      <w:proofErr w:type="gramEnd"/>
      <w:r w:rsidR="006F37A4" w:rsidRP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ticaretin serbest piyasa ortamında etkin ve sürdürülebilir re</w:t>
      </w:r>
      <w:r w:rsidRP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kabet şartlarına göre yapılması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:rsidR="00856258" w:rsidRDefault="00856258" w:rsidP="0085625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Tüketicinin korunması </w:t>
      </w:r>
    </w:p>
    <w:p w:rsidR="00856258" w:rsidRDefault="00856258" w:rsidP="0085625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Perakende işletmelerin dengeli büyüme ve gelişmesinin sağlanması </w:t>
      </w:r>
    </w:p>
    <w:p w:rsidR="00856258" w:rsidRDefault="00856258" w:rsidP="0085625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Perakende işletmelerin faaliyetleri ile bunların birbirleri, üretici ve tedarikçilerle ilişkilerinin düzenlenmesidir. </w:t>
      </w:r>
    </w:p>
    <w:p w:rsidR="002557F1" w:rsidRDefault="002557F1" w:rsidP="002557F1">
      <w:pPr>
        <w:pStyle w:val="ListeParagra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557F1" w:rsidRDefault="00521AF0" w:rsidP="002557F1">
      <w:pPr>
        <w:pStyle w:val="ListeParagraf"/>
        <w:spacing w:before="100" w:beforeAutospacing="1" w:after="100" w:afterAutospacing="1" w:line="240" w:lineRule="auto"/>
        <w:ind w:left="927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</w:t>
      </w:r>
      <w:r w:rsidR="002557F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Perbis </w:t>
      </w:r>
      <w:proofErr w:type="gramStart"/>
      <w:r w:rsidR="002557F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Sistemi :</w:t>
      </w:r>
      <w:proofErr w:type="gramEnd"/>
      <w:r w:rsidR="002557F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:rsidR="00856258" w:rsidRPr="00856258" w:rsidRDefault="002557F1" w:rsidP="00C26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Kanunun amacının gerçekleştirilebilmesi için PERBİS sistemi kurulacaktır. </w:t>
      </w:r>
      <w:proofErr w:type="spellStart"/>
      <w:r w:rsid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Perbis</w:t>
      </w:r>
      <w:proofErr w:type="spellEnd"/>
      <w:r w:rsidR="0085625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sistemi, perakende işletmelerin açılış ve faaliyeti ile kapanışında gerekli başvuru ve diğer işlemlerin tek merkeze yapılmasını ve bu merkezden sonuçlandırılmasını sağlayacak elektronik bilgi sistemidir. </w:t>
      </w:r>
    </w:p>
    <w:p w:rsidR="006F37A4" w:rsidRPr="00521AF0" w:rsidRDefault="002557F1" w:rsidP="00521AF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F37A4" w:rsidRPr="00521AF0">
        <w:rPr>
          <w:rFonts w:ascii="Arial" w:hAnsi="Arial" w:cs="Arial"/>
          <w:color w:val="000000"/>
          <w:sz w:val="24"/>
          <w:szCs w:val="24"/>
        </w:rPr>
        <w:t>İşyeri açma ve çalışma ruhsatı PERBİS üzerinden verilir.</w:t>
      </w:r>
      <w:r w:rsidR="009F7372" w:rsidRPr="00521AF0">
        <w:rPr>
          <w:rFonts w:ascii="Arial" w:hAnsi="Arial" w:cs="Arial"/>
          <w:color w:val="000000"/>
          <w:sz w:val="24"/>
          <w:szCs w:val="24"/>
        </w:rPr>
        <w:t xml:space="preserve"> İşyeri açma ve çalışma ruhsatı b</w:t>
      </w:r>
      <w:r w:rsidR="006F37A4" w:rsidRPr="00521AF0">
        <w:rPr>
          <w:rFonts w:ascii="Arial" w:hAnsi="Arial" w:cs="Arial"/>
          <w:color w:val="000000"/>
          <w:sz w:val="24"/>
          <w:szCs w:val="24"/>
        </w:rPr>
        <w:t xml:space="preserve">aşvurusu, doğrudan veya PERBİS üzerinden yetkili idareye yapılır. Doğrudan yapılan başvurular, yetkili idare tarafından </w:t>
      </w:r>
      <w:proofErr w:type="spellStart"/>
      <w:r w:rsidR="006F37A4" w:rsidRPr="00521AF0">
        <w:rPr>
          <w:rFonts w:ascii="Arial" w:hAnsi="Arial" w:cs="Arial"/>
          <w:color w:val="000000"/>
          <w:sz w:val="24"/>
          <w:szCs w:val="24"/>
        </w:rPr>
        <w:t>PERBİS’e</w:t>
      </w:r>
      <w:proofErr w:type="spellEnd"/>
      <w:r w:rsidR="006F37A4" w:rsidRPr="00521AF0">
        <w:rPr>
          <w:rFonts w:ascii="Arial" w:hAnsi="Arial" w:cs="Arial"/>
          <w:color w:val="000000"/>
          <w:sz w:val="24"/>
          <w:szCs w:val="24"/>
        </w:rPr>
        <w:t xml:space="preserve"> işlenir.</w:t>
      </w:r>
    </w:p>
    <w:p w:rsidR="009F7372" w:rsidRDefault="002557F1" w:rsidP="00521AF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21A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1AF0">
        <w:rPr>
          <w:rFonts w:ascii="Arial" w:hAnsi="Arial" w:cs="Arial"/>
          <w:color w:val="000000"/>
          <w:sz w:val="24"/>
          <w:szCs w:val="24"/>
        </w:rPr>
        <w:tab/>
      </w:r>
      <w:r w:rsidR="00521AF0">
        <w:rPr>
          <w:rFonts w:ascii="Arial" w:hAnsi="Arial" w:cs="Arial"/>
          <w:color w:val="000000"/>
          <w:sz w:val="24"/>
          <w:szCs w:val="24"/>
        </w:rPr>
        <w:t>2.Perakende ticarette Prim ve bedel talepleri:</w:t>
      </w:r>
    </w:p>
    <w:p w:rsidR="00C2655B" w:rsidRDefault="00C2655B" w:rsidP="00521AF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Büyük mağaza, zincir mağaza vs. gibi işletmeler, üretici ve tedarikçiden artık muhtelif adlar altında herhangi bir prim veya bedel talep edemeyeceklerdir. </w:t>
      </w:r>
    </w:p>
    <w:p w:rsidR="00C20493" w:rsidRPr="00521AF0" w:rsidRDefault="00C2655B" w:rsidP="00C2655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Ancak, yapacakları sözleşmede belirtilen turu ve oranı belli prim veya bedel talep edebileceklerdir. </w:t>
      </w:r>
      <w:r w:rsidR="00C20493" w:rsidRPr="00521AF0">
        <w:rPr>
          <w:rFonts w:ascii="Arial" w:hAnsi="Arial" w:cs="Arial"/>
          <w:color w:val="000000"/>
          <w:sz w:val="24"/>
          <w:szCs w:val="24"/>
        </w:rPr>
        <w:t>Bu hâlde, prim veya bedel talebinin sözleşme süresiyle sınırlı olması ve prim ya da bedel talebine konu olan ürünün sözleşme süresince rafta satışa sunulması zorunludur.</w:t>
      </w:r>
    </w:p>
    <w:p w:rsidR="00C20493" w:rsidRPr="00521AF0" w:rsidRDefault="002557F1" w:rsidP="00521AF0">
      <w:pPr>
        <w:pStyle w:val="NormalWeb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 </w:t>
      </w:r>
      <w:r w:rsidRPr="00521AF0">
        <w:rPr>
          <w:rFonts w:ascii="Arial" w:hAnsi="Arial" w:cs="Arial"/>
          <w:color w:val="000000"/>
        </w:rPr>
        <w:tab/>
      </w:r>
      <w:r w:rsidR="00521AF0">
        <w:rPr>
          <w:rFonts w:ascii="Arial" w:hAnsi="Arial" w:cs="Arial"/>
          <w:color w:val="000000"/>
        </w:rPr>
        <w:t>3.</w:t>
      </w:r>
      <w:r w:rsidR="009F7372" w:rsidRPr="00521AF0">
        <w:rPr>
          <w:rFonts w:ascii="Arial" w:hAnsi="Arial" w:cs="Arial"/>
          <w:color w:val="000000"/>
        </w:rPr>
        <w:t>Ö</w:t>
      </w:r>
      <w:r w:rsidR="00C20493" w:rsidRPr="00521AF0">
        <w:rPr>
          <w:rFonts w:ascii="Arial" w:hAnsi="Arial" w:cs="Arial"/>
          <w:color w:val="000000"/>
        </w:rPr>
        <w:t>deme süresi</w:t>
      </w:r>
    </w:p>
    <w:p w:rsidR="00C20493" w:rsidRPr="00521AF0" w:rsidRDefault="00C20493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Üreticiler veya tedarikçiler ile perakende işletmeler arasındaki alım satım işlemlerinden kaynaklı ödemelerin, sözleşmede öngörülen tarihte yapılması esastır. </w:t>
      </w:r>
      <w:r w:rsidRPr="00521AF0">
        <w:rPr>
          <w:rFonts w:ascii="Arial" w:hAnsi="Arial" w:cs="Arial"/>
          <w:color w:val="000000"/>
        </w:rPr>
        <w:lastRenderedPageBreak/>
        <w:t>Ancak, üretim tarihinden itibaren otuz gün içinde bozulabilen hızlı tüketim mallarına ilişkin ödemelerin süresi; alacaklı üretici veya tedarikçinin küçük işletme, borçlunun ise büyük ölçekli işletme olduğu hâllerde teslim tarihinden itibaren otuz günü geçemez.</w:t>
      </w:r>
    </w:p>
    <w:p w:rsidR="00C20493" w:rsidRPr="00521AF0" w:rsidRDefault="009F7372" w:rsidP="00521AF0">
      <w:pPr>
        <w:pStyle w:val="NormalWeb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>Ödeme süresi ile ilgili olarak</w:t>
      </w:r>
      <w:r w:rsidR="00C20493" w:rsidRPr="00521AF0">
        <w:rPr>
          <w:rFonts w:ascii="Arial" w:hAnsi="Arial" w:cs="Arial"/>
          <w:color w:val="000000"/>
        </w:rPr>
        <w:t xml:space="preserve"> düzenlenmeyen hususlarda </w:t>
      </w:r>
      <w:proofErr w:type="gramStart"/>
      <w:r w:rsidR="00C20493" w:rsidRPr="00521AF0">
        <w:rPr>
          <w:rFonts w:ascii="Arial" w:hAnsi="Arial" w:cs="Arial"/>
          <w:color w:val="000000"/>
        </w:rPr>
        <w:t>13/1/2011</w:t>
      </w:r>
      <w:proofErr w:type="gramEnd"/>
      <w:r w:rsidR="00C20493" w:rsidRPr="00521AF0">
        <w:rPr>
          <w:rFonts w:ascii="Arial" w:hAnsi="Arial" w:cs="Arial"/>
          <w:color w:val="000000"/>
        </w:rPr>
        <w:t xml:space="preserve"> tarihli ve 6102 sayılı Türk Ticaret Kanununun 1530 uncu maddesi hükümleri uygulanır.</w:t>
      </w:r>
    </w:p>
    <w:p w:rsidR="009F7372" w:rsidRPr="00521AF0" w:rsidRDefault="00521AF0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9F7372" w:rsidRPr="00521AF0">
        <w:rPr>
          <w:rFonts w:ascii="Arial" w:hAnsi="Arial" w:cs="Arial"/>
          <w:color w:val="000000"/>
        </w:rPr>
        <w:t xml:space="preserve">Mağaza markalı ürünler </w:t>
      </w:r>
      <w:r w:rsidR="00C2655B">
        <w:rPr>
          <w:rFonts w:ascii="Arial" w:hAnsi="Arial" w:cs="Arial"/>
          <w:color w:val="000000"/>
        </w:rPr>
        <w:t>ürettirilip satılabilecektir.</w:t>
      </w:r>
      <w:r w:rsidR="009F7372" w:rsidRPr="00521AF0">
        <w:rPr>
          <w:rFonts w:ascii="Arial" w:hAnsi="Arial" w:cs="Arial"/>
          <w:color w:val="000000"/>
        </w:rPr>
        <w:t xml:space="preserve"> </w:t>
      </w:r>
    </w:p>
    <w:p w:rsidR="009F7372" w:rsidRPr="00521AF0" w:rsidRDefault="00521AF0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9F7372" w:rsidRPr="00521AF0">
        <w:rPr>
          <w:rFonts w:ascii="Arial" w:hAnsi="Arial" w:cs="Arial"/>
          <w:color w:val="000000"/>
        </w:rPr>
        <w:t xml:space="preserve">Kampanyalı satış veya alışveriş festivali düzenlenebilir, ancak kampanyanın süresi üç ayı, tasfiye halinde ise 6 ayı geçemez. </w:t>
      </w:r>
    </w:p>
    <w:p w:rsidR="009F7372" w:rsidRPr="00521AF0" w:rsidRDefault="00521AF0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9F7372" w:rsidRPr="00521AF0">
        <w:rPr>
          <w:rFonts w:ascii="Arial" w:hAnsi="Arial" w:cs="Arial"/>
          <w:color w:val="000000"/>
        </w:rPr>
        <w:t xml:space="preserve">Perakende işletmeler, başlangıç ve bitiş süresi belli olmayan indirimler yapamaz. </w:t>
      </w:r>
    </w:p>
    <w:p w:rsidR="002557F1" w:rsidRPr="00521AF0" w:rsidRDefault="00521AF0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 w:rsidR="002557F1" w:rsidRPr="00521AF0">
        <w:rPr>
          <w:rFonts w:ascii="Arial" w:hAnsi="Arial" w:cs="Arial"/>
          <w:color w:val="000000"/>
        </w:rPr>
        <w:t>İl, ilçe, bölge veya ülke düzeyinde alışveriş festivali düzenlenebilir.</w:t>
      </w:r>
      <w:r w:rsidR="00C2655B">
        <w:rPr>
          <w:rFonts w:ascii="Arial" w:hAnsi="Arial" w:cs="Arial"/>
          <w:color w:val="000000"/>
        </w:rPr>
        <w:t xml:space="preserve"> Burada öncülük edecek</w:t>
      </w:r>
      <w:r w:rsidR="002557F1" w:rsidRPr="00521AF0">
        <w:rPr>
          <w:rFonts w:ascii="Arial" w:hAnsi="Arial" w:cs="Arial"/>
          <w:color w:val="000000"/>
        </w:rPr>
        <w:t xml:space="preserve"> </w:t>
      </w:r>
      <w:proofErr w:type="gramStart"/>
      <w:r w:rsidR="002557F1" w:rsidRPr="00521AF0">
        <w:rPr>
          <w:rFonts w:ascii="Arial" w:hAnsi="Arial" w:cs="Arial"/>
          <w:color w:val="000000"/>
        </w:rPr>
        <w:t>Kamu kurumu</w:t>
      </w:r>
      <w:proofErr w:type="gramEnd"/>
      <w:r w:rsidR="002557F1" w:rsidRPr="00521AF0">
        <w:rPr>
          <w:rFonts w:ascii="Arial" w:hAnsi="Arial" w:cs="Arial"/>
          <w:color w:val="000000"/>
        </w:rPr>
        <w:t xml:space="preserve"> niteliğindeki meslek kuruluşları</w:t>
      </w:r>
      <w:r>
        <w:rPr>
          <w:rFonts w:ascii="Arial" w:hAnsi="Arial" w:cs="Arial"/>
          <w:color w:val="000000"/>
        </w:rPr>
        <w:t>nın,</w:t>
      </w:r>
      <w:r w:rsidR="002557F1" w:rsidRPr="00521AF0">
        <w:rPr>
          <w:rFonts w:ascii="Arial" w:hAnsi="Arial" w:cs="Arial"/>
          <w:color w:val="000000"/>
        </w:rPr>
        <w:t xml:space="preserve"> bu festivaller için ayıracakları bedel</w:t>
      </w:r>
      <w:r w:rsidR="00C2655B">
        <w:rPr>
          <w:rFonts w:ascii="Arial" w:hAnsi="Arial" w:cs="Arial"/>
          <w:color w:val="000000"/>
        </w:rPr>
        <w:t>,</w:t>
      </w:r>
      <w:r w:rsidR="002557F1" w:rsidRPr="00521AF0">
        <w:rPr>
          <w:rFonts w:ascii="Arial" w:hAnsi="Arial" w:cs="Arial"/>
          <w:color w:val="000000"/>
        </w:rPr>
        <w:t xml:space="preserve">  bütçelerinin %5 ini aşamaz.</w:t>
      </w:r>
    </w:p>
    <w:p w:rsidR="002557F1" w:rsidRPr="00521AF0" w:rsidRDefault="002557F1" w:rsidP="00521AF0">
      <w:pPr>
        <w:pStyle w:val="NormalWeb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ab/>
      </w:r>
      <w:r w:rsidR="00521AF0">
        <w:rPr>
          <w:rFonts w:ascii="Arial" w:hAnsi="Arial" w:cs="Arial"/>
          <w:color w:val="000000"/>
        </w:rPr>
        <w:t>8.</w:t>
      </w:r>
      <w:r w:rsidRPr="00521AF0">
        <w:rPr>
          <w:rFonts w:ascii="Arial" w:hAnsi="Arial" w:cs="Arial"/>
          <w:color w:val="000000"/>
        </w:rPr>
        <w:t>Sürekli İndirimli Satış:</w:t>
      </w:r>
    </w:p>
    <w:p w:rsidR="00C20493" w:rsidRDefault="009F7372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Sürekli indirimli satış yapılabilir. </w:t>
      </w:r>
      <w:r w:rsidR="00C20493" w:rsidRPr="00521AF0">
        <w:rPr>
          <w:rFonts w:ascii="Arial" w:hAnsi="Arial" w:cs="Arial"/>
          <w:color w:val="000000"/>
        </w:rPr>
        <w:t xml:space="preserve"> Sürekli indirimli satış; seri sonu, sezon sonu, ihraç fazlası, kusurlu ve benzeri malların, perakende işletmelerce, indirimli fiyattan veya malların fabrika çıkış fiyatı üzerinden yıl boyunca satılmasıdır.</w:t>
      </w:r>
      <w:r w:rsidRPr="00521AF0">
        <w:rPr>
          <w:rFonts w:ascii="Arial" w:hAnsi="Arial" w:cs="Arial"/>
          <w:color w:val="000000"/>
        </w:rPr>
        <w:t xml:space="preserve"> Bu satış türü, kolaylıkla görülebilir ve okunur şekilde belirtilecektir. </w:t>
      </w:r>
      <w:r w:rsidR="003065D5" w:rsidRPr="00521AF0">
        <w:rPr>
          <w:rFonts w:ascii="Arial" w:hAnsi="Arial" w:cs="Arial"/>
          <w:color w:val="000000"/>
        </w:rPr>
        <w:t xml:space="preserve">Bu konuda </w:t>
      </w:r>
      <w:r w:rsidR="00C2655B">
        <w:rPr>
          <w:rFonts w:ascii="Arial" w:hAnsi="Arial" w:cs="Arial"/>
          <w:color w:val="000000"/>
        </w:rPr>
        <w:t>bir</w:t>
      </w:r>
      <w:r w:rsidR="003065D5" w:rsidRPr="00521AF0">
        <w:rPr>
          <w:rFonts w:ascii="Arial" w:hAnsi="Arial" w:cs="Arial"/>
          <w:color w:val="000000"/>
        </w:rPr>
        <w:t xml:space="preserve"> yönetmelik çıkarılacaktır. </w:t>
      </w:r>
    </w:p>
    <w:p w:rsidR="00C2655B" w:rsidRDefault="00C2655B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Alışveriş merkezleri ile ilgili bazı kurallar: </w:t>
      </w:r>
    </w:p>
    <w:p w:rsidR="00C2655B" w:rsidRPr="00521AF0" w:rsidRDefault="00C2655B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. Bu merkezlerde satış alanının en az  (%o) binde 5 ‘i kadar sosyal ve kültürel etkinlik alanı, acil tıbbi müdahale ünitesi, ibadet yeri, bebek bakım odası ve çocuk oyun odası olacaktır. </w:t>
      </w:r>
    </w:p>
    <w:p w:rsidR="00C2655B" w:rsidRDefault="00C2655B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</w:t>
      </w:r>
      <w:proofErr w:type="gramEnd"/>
      <w:r>
        <w:rPr>
          <w:rFonts w:ascii="Arial" w:hAnsi="Arial" w:cs="Arial"/>
          <w:color w:val="000000"/>
        </w:rPr>
        <w:t xml:space="preserve">. Esnaf ve sanatkar işletmelerine toplam satış alanının %5 i oranında yer ayrılır ve rayiç bedelden kiraya verilir. </w:t>
      </w:r>
    </w:p>
    <w:p w:rsidR="00C2655B" w:rsidRDefault="00C2655B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c</w:t>
      </w:r>
      <w:proofErr w:type="gramEnd"/>
      <w:r>
        <w:rPr>
          <w:rFonts w:ascii="Arial" w:hAnsi="Arial" w:cs="Arial"/>
          <w:color w:val="000000"/>
        </w:rPr>
        <w:t>.Geleneksel</w:t>
      </w:r>
      <w:proofErr w:type="spellEnd"/>
      <w:r>
        <w:rPr>
          <w:rFonts w:ascii="Arial" w:hAnsi="Arial" w:cs="Arial"/>
          <w:color w:val="000000"/>
        </w:rPr>
        <w:t xml:space="preserve">, kültürel, sanatsal değeri olan, kaybolmaya yüz tutmuş meslekler için satış alanının en az (%o) binde 3 ‘ ü oranında yer ayrılır ve kira bedeli rayiç bedelin dörtte birinden(1/4) fazla olamaz. </w:t>
      </w:r>
    </w:p>
    <w:p w:rsidR="00C2655B" w:rsidRDefault="00C2655B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</w:t>
      </w:r>
      <w:proofErr w:type="gramEnd"/>
      <w:r>
        <w:rPr>
          <w:rFonts w:ascii="Arial" w:hAnsi="Arial" w:cs="Arial"/>
          <w:color w:val="000000"/>
        </w:rPr>
        <w:t xml:space="preserve">. Hızlı tüketim malı satışı yapılıyorsa satış alanının en az % yüzde 1’ i kadar raf alanı hızlı tüketim malı niteliğindeki yöresel ürünlerin satışına ayrılır. </w:t>
      </w:r>
    </w:p>
    <w:p w:rsidR="003065D5" w:rsidRPr="00521AF0" w:rsidRDefault="00521AF0" w:rsidP="00521AF0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C2655B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.</w:t>
      </w:r>
      <w:r w:rsidR="003065D5" w:rsidRPr="00521AF0">
        <w:rPr>
          <w:rFonts w:ascii="Arial" w:hAnsi="Arial" w:cs="Arial"/>
          <w:color w:val="000000"/>
        </w:rPr>
        <w:t xml:space="preserve">Bakanlığın koordinatörlüğünde bir </w:t>
      </w:r>
      <w:r w:rsidR="00C20493" w:rsidRPr="00521AF0">
        <w:rPr>
          <w:rFonts w:ascii="Arial" w:hAnsi="Arial" w:cs="Arial"/>
          <w:color w:val="000000"/>
        </w:rPr>
        <w:t>Perakendeciler Konseyi</w:t>
      </w:r>
      <w:r w:rsidR="003065D5" w:rsidRPr="00521AF0">
        <w:rPr>
          <w:rFonts w:ascii="Arial" w:hAnsi="Arial" w:cs="Arial"/>
          <w:color w:val="000000"/>
        </w:rPr>
        <w:t xml:space="preserve"> kurulacaktır. </w:t>
      </w:r>
    </w:p>
    <w:p w:rsidR="00C20493" w:rsidRPr="00521AF0" w:rsidRDefault="00C2655B" w:rsidP="00C2655B">
      <w:pPr>
        <w:pStyle w:val="NormalWeb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11, Ceza hükümleri: </w:t>
      </w:r>
      <w:r w:rsidR="003065D5" w:rsidRPr="00521AF0">
        <w:rPr>
          <w:rFonts w:ascii="Arial" w:hAnsi="Arial" w:cs="Arial"/>
          <w:color w:val="000000"/>
        </w:rPr>
        <w:t xml:space="preserve">Yapılan düzenlemede epey ağır ceza hükümleri de getirilmiştir. </w:t>
      </w:r>
      <w:r w:rsidR="00521AF0">
        <w:rPr>
          <w:rFonts w:ascii="Arial" w:hAnsi="Arial" w:cs="Arial"/>
          <w:color w:val="000000"/>
        </w:rPr>
        <w:t xml:space="preserve">Bunları gerekli yönetmelikler de çıktıktan sonra ayrı bir yazı konusu yapmayı düşünüyorum. </w:t>
      </w:r>
    </w:p>
    <w:p w:rsidR="003065D5" w:rsidRPr="00521AF0" w:rsidRDefault="003065D5" w:rsidP="00521AF0">
      <w:pPr>
        <w:pStyle w:val="NormalWeb"/>
        <w:ind w:left="420"/>
        <w:jc w:val="both"/>
        <w:rPr>
          <w:rFonts w:ascii="Arial" w:hAnsi="Arial" w:cs="Arial"/>
          <w:color w:val="000000"/>
        </w:rPr>
      </w:pPr>
    </w:p>
    <w:p w:rsidR="00C20493" w:rsidRPr="00521AF0" w:rsidRDefault="00C20493" w:rsidP="00521AF0">
      <w:pPr>
        <w:pStyle w:val="NormalWeb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lastRenderedPageBreak/>
        <w:t>Geçiş hükümleri</w:t>
      </w:r>
      <w:r w:rsidR="002557F1" w:rsidRPr="00521AF0">
        <w:rPr>
          <w:rFonts w:ascii="Arial" w:hAnsi="Arial" w:cs="Arial"/>
          <w:color w:val="000000"/>
        </w:rPr>
        <w:t>:</w:t>
      </w:r>
    </w:p>
    <w:p w:rsidR="002557F1" w:rsidRPr="00521AF0" w:rsidRDefault="002557F1" w:rsidP="00521AF0">
      <w:pPr>
        <w:pStyle w:val="NormalWeb"/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Geçiş hükümleri geçici 1. Maddede düzenlenmiştir. </w:t>
      </w:r>
    </w:p>
    <w:p w:rsidR="002557F1" w:rsidRPr="00521AF0" w:rsidRDefault="002557F1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proofErr w:type="spellStart"/>
      <w:r w:rsidRPr="00521AF0">
        <w:rPr>
          <w:rFonts w:ascii="Arial" w:hAnsi="Arial" w:cs="Arial"/>
          <w:color w:val="000000"/>
        </w:rPr>
        <w:t>Perbis</w:t>
      </w:r>
      <w:proofErr w:type="spellEnd"/>
      <w:r w:rsidRPr="00521AF0">
        <w:rPr>
          <w:rFonts w:ascii="Arial" w:hAnsi="Arial" w:cs="Arial"/>
          <w:color w:val="000000"/>
        </w:rPr>
        <w:t xml:space="preserve"> kuruluncaya kadar, perakende işletmelerin işlemleri</w:t>
      </w:r>
      <w:r w:rsidR="00D67577" w:rsidRPr="00521AF0">
        <w:rPr>
          <w:rFonts w:ascii="Arial" w:hAnsi="Arial" w:cs="Arial"/>
          <w:color w:val="000000"/>
        </w:rPr>
        <w:t xml:space="preserve"> </w:t>
      </w:r>
      <w:r w:rsidRPr="00521AF0">
        <w:rPr>
          <w:rFonts w:ascii="Arial" w:hAnsi="Arial" w:cs="Arial"/>
          <w:color w:val="000000"/>
        </w:rPr>
        <w:t xml:space="preserve">ilgili mevzuata göre yürütülür. </w:t>
      </w:r>
    </w:p>
    <w:p w:rsidR="00CF3329" w:rsidRPr="00521AF0" w:rsidRDefault="002557F1" w:rsidP="00F26136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İşyeri açma ve çalışma ruhsatı konusundaki yetkili idare, kurum ve kuruluşlar, altyapı eksikliklerini tamamlayarak </w:t>
      </w:r>
      <w:proofErr w:type="spellStart"/>
      <w:r w:rsidRPr="00521AF0">
        <w:rPr>
          <w:rFonts w:ascii="Arial" w:hAnsi="Arial" w:cs="Arial"/>
          <w:color w:val="000000"/>
        </w:rPr>
        <w:t>perbise</w:t>
      </w:r>
      <w:proofErr w:type="spellEnd"/>
      <w:r w:rsidRPr="00521AF0">
        <w:rPr>
          <w:rFonts w:ascii="Arial" w:hAnsi="Arial" w:cs="Arial"/>
          <w:color w:val="000000"/>
        </w:rPr>
        <w:t xml:space="preserve"> uyumlu hale getireceklerdir.</w:t>
      </w:r>
    </w:p>
    <w:p w:rsidR="00CF3329" w:rsidRPr="00521AF0" w:rsidRDefault="00C20493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Perakende işletmelere ait gerekli bütün bilgiler, kurulmasından itibaren en geç bir yıl içinde yetkili idare tarafından </w:t>
      </w:r>
      <w:proofErr w:type="spellStart"/>
      <w:r w:rsidRPr="00521AF0">
        <w:rPr>
          <w:rFonts w:ascii="Arial" w:hAnsi="Arial" w:cs="Arial"/>
          <w:color w:val="000000"/>
        </w:rPr>
        <w:t>PERBİS’e</w:t>
      </w:r>
      <w:proofErr w:type="spellEnd"/>
      <w:r w:rsidRPr="00521AF0">
        <w:rPr>
          <w:rFonts w:ascii="Arial" w:hAnsi="Arial" w:cs="Arial"/>
          <w:color w:val="000000"/>
        </w:rPr>
        <w:t xml:space="preserve"> aktarılır. Bakanlık, bu süreyi birer yılı geçmemek üzere en fazla iki defa uzatmaya yetkilidir.</w:t>
      </w:r>
    </w:p>
    <w:p w:rsidR="00CF3329" w:rsidRPr="00521AF0" w:rsidRDefault="00C20493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 Bu Kanunun yürürlüğe girdiği tarihten önce perakende işletmelerin almış olduğu işyeri açma ve çalışma ruhsatları geçerliliğini korur.</w:t>
      </w:r>
    </w:p>
    <w:p w:rsidR="00CF3329" w:rsidRPr="00521AF0" w:rsidRDefault="00C20493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 Sürekli indirimli satış yapan perakende işletmeler, bu Kanunun yürürlüğe girdiği tarihten itibaren iki yıl içinde durumlarını </w:t>
      </w:r>
      <w:r w:rsidR="00CF3329" w:rsidRPr="00521AF0">
        <w:rPr>
          <w:rFonts w:ascii="Arial" w:hAnsi="Arial" w:cs="Arial"/>
          <w:color w:val="000000"/>
        </w:rPr>
        <w:t xml:space="preserve">kanun hükümlerine </w:t>
      </w:r>
      <w:r w:rsidRPr="00521AF0">
        <w:rPr>
          <w:rFonts w:ascii="Arial" w:hAnsi="Arial" w:cs="Arial"/>
          <w:color w:val="000000"/>
        </w:rPr>
        <w:t>uygun hâle getirir.</w:t>
      </w:r>
    </w:p>
    <w:p w:rsidR="00CF3329" w:rsidRPr="00521AF0" w:rsidRDefault="00CF3329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Mevcut alışveriş merkezlerinde, </w:t>
      </w:r>
      <w:r w:rsidR="00C20493" w:rsidRPr="00521AF0">
        <w:rPr>
          <w:rFonts w:ascii="Arial" w:hAnsi="Arial" w:cs="Arial"/>
          <w:color w:val="000000"/>
        </w:rPr>
        <w:t>öngörülen ortak kullanım alanları</w:t>
      </w:r>
      <w:r w:rsidR="00D67577" w:rsidRPr="00521AF0">
        <w:rPr>
          <w:rFonts w:ascii="Arial" w:hAnsi="Arial" w:cs="Arial"/>
          <w:color w:val="000000"/>
        </w:rPr>
        <w:t xml:space="preserve"> bir yıl içinde düzenlenir</w:t>
      </w:r>
      <w:r w:rsidR="00C20493" w:rsidRPr="00521AF0">
        <w:rPr>
          <w:rFonts w:ascii="Arial" w:hAnsi="Arial" w:cs="Arial"/>
          <w:color w:val="000000"/>
        </w:rPr>
        <w:t xml:space="preserve">, boşalan satış alanları </w:t>
      </w:r>
      <w:proofErr w:type="gramStart"/>
      <w:r w:rsidRPr="00521AF0">
        <w:rPr>
          <w:rFonts w:ascii="Arial" w:hAnsi="Arial" w:cs="Arial"/>
          <w:color w:val="000000"/>
        </w:rPr>
        <w:t xml:space="preserve">kanunda </w:t>
      </w:r>
      <w:r w:rsidR="00C20493" w:rsidRPr="00521AF0">
        <w:rPr>
          <w:rFonts w:ascii="Arial" w:hAnsi="Arial" w:cs="Arial"/>
          <w:color w:val="000000"/>
        </w:rPr>
        <w:t xml:space="preserve"> belirtilen</w:t>
      </w:r>
      <w:proofErr w:type="gramEnd"/>
      <w:r w:rsidR="00C20493" w:rsidRPr="00521AF0">
        <w:rPr>
          <w:rFonts w:ascii="Arial" w:hAnsi="Arial" w:cs="Arial"/>
          <w:color w:val="000000"/>
        </w:rPr>
        <w:t xml:space="preserve"> orana ulaşılana kadar esnaf ve sanatkâr işletmecilerine öncel</w:t>
      </w:r>
      <w:r w:rsidR="00D67577" w:rsidRPr="00521AF0">
        <w:rPr>
          <w:rFonts w:ascii="Arial" w:hAnsi="Arial" w:cs="Arial"/>
          <w:color w:val="000000"/>
        </w:rPr>
        <w:t>ik verilmek suretiyle kiralanır, yine boşalan</w:t>
      </w:r>
      <w:r w:rsidR="00C20493" w:rsidRPr="00521AF0">
        <w:rPr>
          <w:rFonts w:ascii="Arial" w:hAnsi="Arial" w:cs="Arial"/>
          <w:color w:val="000000"/>
        </w:rPr>
        <w:t xml:space="preserve"> satış alanları </w:t>
      </w:r>
      <w:r w:rsidRPr="00521AF0">
        <w:rPr>
          <w:rFonts w:ascii="Arial" w:hAnsi="Arial" w:cs="Arial"/>
          <w:color w:val="000000"/>
        </w:rPr>
        <w:t>kanundaki</w:t>
      </w:r>
      <w:r w:rsidR="00C20493" w:rsidRPr="00521AF0">
        <w:rPr>
          <w:rFonts w:ascii="Arial" w:hAnsi="Arial" w:cs="Arial"/>
          <w:color w:val="000000"/>
        </w:rPr>
        <w:t xml:space="preserve"> orana ulaşılana kadar geleneksel, kültürel ve sanatsal değeri olan kaybolmaya yüz tutmuş meslekleri icra edenlere kiralanır.</w:t>
      </w:r>
    </w:p>
    <w:p w:rsidR="00C20493" w:rsidRPr="00521AF0" w:rsidRDefault="00CF3329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 Kanunda</w:t>
      </w:r>
      <w:r w:rsidR="00C20493" w:rsidRPr="00521AF0">
        <w:rPr>
          <w:rFonts w:ascii="Arial" w:hAnsi="Arial" w:cs="Arial"/>
          <w:color w:val="000000"/>
        </w:rPr>
        <w:t>, hızlı tüketim mallarının satışının yapıldığı büyük mağaza ve zincir mağazalarda yöresel ürünler için öngörülen raf tahsisi, bu Kanunun yürürlüğe girdiği tarihten itibaren bir yıl içinde yapılır.</w:t>
      </w:r>
    </w:p>
    <w:p w:rsidR="00D67577" w:rsidRPr="00521AF0" w:rsidRDefault="00D67577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Öngörülen yönetmelikler 9 (dokuz ay) içinde yürürlüğe konulur. </w:t>
      </w:r>
    </w:p>
    <w:p w:rsidR="00D67577" w:rsidRDefault="00D67577" w:rsidP="00521AF0">
      <w:pPr>
        <w:pStyle w:val="NormalWeb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521AF0">
        <w:rPr>
          <w:rFonts w:ascii="Arial" w:hAnsi="Arial" w:cs="Arial"/>
          <w:color w:val="000000"/>
        </w:rPr>
        <w:t xml:space="preserve">Kanun yayımı tarihinde yürürlüğe girer. </w:t>
      </w: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Kanun maddelerinden faydalı olacağını sandığım bazı açıklamalardan sonra yapılan düzenlemenin hayırlı olmasını diliyorum. </w:t>
      </w: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Cevdet Akçakoca</w:t>
      </w: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Bağımsız Denetçi </w:t>
      </w: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Yeminli Mali Müşavir</w:t>
      </w: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p w:rsidR="00E558C9" w:rsidRPr="00521AF0" w:rsidRDefault="00E558C9" w:rsidP="00E558C9">
      <w:pPr>
        <w:pStyle w:val="NormalWeb"/>
        <w:ind w:left="360"/>
        <w:jc w:val="both"/>
        <w:rPr>
          <w:rFonts w:ascii="Arial" w:hAnsi="Arial" w:cs="Arial"/>
          <w:color w:val="000000"/>
        </w:rPr>
      </w:pPr>
    </w:p>
    <w:sectPr w:rsidR="00E558C9" w:rsidRPr="005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68C1"/>
    <w:multiLevelType w:val="hybridMultilevel"/>
    <w:tmpl w:val="05ACD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A6E"/>
    <w:multiLevelType w:val="hybridMultilevel"/>
    <w:tmpl w:val="E250CF86"/>
    <w:lvl w:ilvl="0" w:tplc="8AD8E7B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ED3653"/>
    <w:multiLevelType w:val="hybridMultilevel"/>
    <w:tmpl w:val="BD68B2E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6D61C6"/>
    <w:multiLevelType w:val="hybridMultilevel"/>
    <w:tmpl w:val="ABB84568"/>
    <w:lvl w:ilvl="0" w:tplc="F508CF3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A4"/>
    <w:rsid w:val="002557F1"/>
    <w:rsid w:val="003065D5"/>
    <w:rsid w:val="00477438"/>
    <w:rsid w:val="00521AF0"/>
    <w:rsid w:val="006F37A4"/>
    <w:rsid w:val="007922DE"/>
    <w:rsid w:val="00856258"/>
    <w:rsid w:val="009F7372"/>
    <w:rsid w:val="00C20493"/>
    <w:rsid w:val="00C2655B"/>
    <w:rsid w:val="00CF3329"/>
    <w:rsid w:val="00D67577"/>
    <w:rsid w:val="00E558C9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755C3-DAFD-401B-A0BE-861DF84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37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Cevdetakcakoca</dc:creator>
  <cp:keywords/>
  <dc:description/>
  <cp:lastModifiedBy>T5</cp:lastModifiedBy>
  <cp:revision>2</cp:revision>
  <dcterms:created xsi:type="dcterms:W3CDTF">2015-02-03T14:09:00Z</dcterms:created>
  <dcterms:modified xsi:type="dcterms:W3CDTF">2015-02-03T14:09:00Z</dcterms:modified>
</cp:coreProperties>
</file>